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24AB8" w14:textId="77777777" w:rsidR="003B4A91" w:rsidRDefault="007B61C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6292E51" w14:textId="77777777" w:rsidR="003B4A91" w:rsidRDefault="003B4A9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4E2991D" w14:textId="77777777" w:rsidR="003B4A91" w:rsidRDefault="007B61C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418D683"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B4A91" w14:paraId="74C3696E" w14:textId="77777777">
        <w:tc>
          <w:tcPr>
            <w:tcW w:w="2263" w:type="dxa"/>
          </w:tcPr>
          <w:p w14:paraId="07EA256D" w14:textId="77777777" w:rsidR="003B4A91" w:rsidRDefault="007B61C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CAA852A" w14:textId="77777777" w:rsidR="003B4A91" w:rsidRDefault="007B61C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7B0A49D" w14:textId="77777777" w:rsidR="003B4A91" w:rsidRDefault="007B61C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EA7D40F"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77EFFB2"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E2404A3"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6D2CB2A"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FC8DDF3"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7F7AF5D" w14:textId="77777777" w:rsidR="003B4A91" w:rsidRDefault="007B61C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40F2E78" w14:textId="77777777" w:rsidR="003B4A91" w:rsidRDefault="007B61C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5768777"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F3799D9"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3160DD3"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01D1205"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64936C4"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41C6B4BA"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F100DE5"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5F21197"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2998A06"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750DC8C"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2429D4EE"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73DA81C7"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0B1AEE6"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B8F6DEB"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878AB56"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3851C95A"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4A643A2"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97D71B2" w14:textId="77777777" w:rsidR="003B4A91" w:rsidRDefault="007B61C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C7F9D52" w14:textId="77777777" w:rsidR="003B4A91" w:rsidRDefault="007B61C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6C31C99" w14:textId="77777777" w:rsidR="003B4A91" w:rsidRDefault="007B61C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62CC9D6" w14:textId="77777777" w:rsidR="003B4A91" w:rsidRDefault="007B61C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F47EFAF"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5C2D75A"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2ECC7C2D"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75C49413"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17192EB" w14:textId="77777777" w:rsidR="003B4A91" w:rsidRDefault="007B61C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D1DF825"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1C574D1"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5F1F3371"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B0554C3"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6918718"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7F87DC9"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2FE483B"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25F2D4"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AE15800"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1F9DF8D"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A020D80"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BCCA2D8"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4900CE9"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54C3BB0"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589A77C6"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8F1C08B"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D7477A1"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81E1AE0"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5F9F6D6"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17F6C6C"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06F4EAA"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929AB05"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E92C1CC"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F2186ED"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4420771"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4244F9F" w14:textId="77777777" w:rsidR="003B4A91" w:rsidRDefault="007B61C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F4AE0"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5B82B1F"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55B237F"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46DA171" w14:textId="77777777" w:rsidR="003B4A91" w:rsidRDefault="007B61C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CD751E1"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5B6CF8E2" w14:textId="77777777" w:rsidR="003B4A91" w:rsidRDefault="007B61C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E94CF43"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DE04363"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F860529"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380A15B"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8BAE106"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4576929"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86A3CC3"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EA9C9C6"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2AE8EF7"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DAF71FE"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EB51C6C"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51064E2"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0FAD923"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26905E9" w14:textId="77777777" w:rsidR="003B4A91" w:rsidRDefault="007B61C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214683A" w14:textId="77777777" w:rsidR="003B4A91" w:rsidRDefault="007B61C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3EF55D5"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FBCA146"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283CC8E"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54B1A0F"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D338D51"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DC10411"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0C5B706"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C0B3984" w14:textId="77777777" w:rsidR="003B4A91" w:rsidRDefault="007B61C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5AA8313" w14:textId="77777777" w:rsidR="003B4A91" w:rsidRDefault="003B4A91">
      <w:pPr>
        <w:pBdr>
          <w:top w:val="nil"/>
          <w:left w:val="nil"/>
          <w:bottom w:val="nil"/>
          <w:right w:val="nil"/>
          <w:between w:val="nil"/>
        </w:pBdr>
        <w:spacing w:before="280" w:after="120"/>
        <w:ind w:left="709"/>
        <w:rPr>
          <w:rFonts w:ascii="Arial" w:eastAsia="Arial" w:hAnsi="Arial" w:cs="Arial"/>
          <w:sz w:val="24"/>
          <w:szCs w:val="24"/>
        </w:rPr>
      </w:pPr>
    </w:p>
    <w:p w14:paraId="09734F24" w14:textId="77777777" w:rsidR="003B4A91" w:rsidRDefault="007B61C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7AFC663" w14:textId="77777777" w:rsidR="003B4A91" w:rsidRDefault="007B61C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D5A812F" w14:textId="419BF6DD" w:rsidR="003B4A91" w:rsidRDefault="007B61C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C45A30">
        <w:rPr>
          <w:rFonts w:ascii="Arial" w:eastAsia="Arial" w:hAnsi="Arial" w:cs="Arial"/>
          <w:sz w:val="24"/>
          <w:szCs w:val="24"/>
        </w:rPr>
        <w:t xml:space="preserve"> </w:t>
      </w:r>
      <w:r w:rsidR="00A85696" w:rsidRPr="004C5524">
        <w:rPr>
          <w:rFonts w:ascii="Arial" w:eastAsia="Arial" w:hAnsi="Arial" w:cs="Arial"/>
          <w:sz w:val="24"/>
          <w:szCs w:val="24"/>
          <w:highlight w:val="black"/>
        </w:rPr>
        <w:t>XXXXXXXXXXXXXXXXXXX</w:t>
      </w:r>
      <w:r w:rsidR="004C5524" w:rsidRPr="004C5524">
        <w:rPr>
          <w:rFonts w:ascii="Arial" w:eastAsia="Arial" w:hAnsi="Arial" w:cs="Arial"/>
          <w:sz w:val="24"/>
          <w:szCs w:val="24"/>
          <w:highlight w:val="black"/>
        </w:rPr>
        <w:t>XXX</w:t>
      </w:r>
    </w:p>
    <w:p w14:paraId="71FCED32" w14:textId="77777777" w:rsidR="004C5524" w:rsidRPr="004C5524" w:rsidRDefault="007B61C4">
      <w:pPr>
        <w:keepNext/>
        <w:numPr>
          <w:ilvl w:val="3"/>
          <w:numId w:val="12"/>
        </w:numPr>
        <w:spacing w:after="0" w:line="240" w:lineRule="auto"/>
        <w:jc w:val="both"/>
        <w:rPr>
          <w:rFonts w:ascii="Arial" w:eastAsia="Arial" w:hAnsi="Arial" w:cs="Arial"/>
          <w:bCs/>
          <w:sz w:val="24"/>
          <w:szCs w:val="24"/>
        </w:rPr>
      </w:pPr>
      <w:r>
        <w:rPr>
          <w:rFonts w:ascii="Arial" w:eastAsia="Arial" w:hAnsi="Arial" w:cs="Arial"/>
          <w:sz w:val="24"/>
          <w:szCs w:val="24"/>
        </w:rPr>
        <w:t xml:space="preserve">The contact details of the Supplier’s Data Protection Officer are: </w:t>
      </w:r>
    </w:p>
    <w:p w14:paraId="1F1A8CF2" w14:textId="77777777" w:rsidR="004C5524" w:rsidRDefault="004C5524" w:rsidP="004C5524">
      <w:pPr>
        <w:keepNext/>
        <w:spacing w:after="0" w:line="240" w:lineRule="auto"/>
        <w:ind w:left="720"/>
        <w:jc w:val="both"/>
        <w:rPr>
          <w:rFonts w:ascii="Arial" w:eastAsia="Arial" w:hAnsi="Arial" w:cs="Arial"/>
          <w:sz w:val="24"/>
          <w:szCs w:val="24"/>
        </w:rPr>
      </w:pPr>
      <w:r w:rsidRPr="004C5524">
        <w:rPr>
          <w:rFonts w:ascii="Arial" w:eastAsia="Arial" w:hAnsi="Arial" w:cs="Arial"/>
          <w:sz w:val="24"/>
          <w:szCs w:val="24"/>
          <w:highlight w:val="black"/>
        </w:rPr>
        <w:t>XXXXXXXXXXXXXXXXXXXXXX</w:t>
      </w:r>
      <w:r>
        <w:rPr>
          <w:rFonts w:ascii="Arial" w:eastAsia="Arial" w:hAnsi="Arial" w:cs="Arial"/>
          <w:sz w:val="24"/>
          <w:szCs w:val="24"/>
        </w:rPr>
        <w:t xml:space="preserve"> </w:t>
      </w:r>
    </w:p>
    <w:p w14:paraId="7E1B8761" w14:textId="2E34151C" w:rsidR="003B4A91" w:rsidRDefault="007B61C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125932C" w14:textId="77777777" w:rsidR="003B4A91" w:rsidRDefault="007B61C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98BA713" w14:textId="77777777" w:rsidR="003B4A91" w:rsidRDefault="003B4A91">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B4A91" w14:paraId="24FF853C" w14:textId="77777777">
        <w:trPr>
          <w:trHeight w:val="700"/>
        </w:trPr>
        <w:tc>
          <w:tcPr>
            <w:tcW w:w="2263" w:type="dxa"/>
            <w:shd w:val="clear" w:color="auto" w:fill="BFBFBF"/>
            <w:vAlign w:val="center"/>
          </w:tcPr>
          <w:p w14:paraId="1D953E33" w14:textId="77777777" w:rsidR="003B4A91" w:rsidRDefault="007B61C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17FF5A6" w14:textId="77777777" w:rsidR="003B4A91" w:rsidRDefault="007B61C4">
            <w:pPr>
              <w:jc w:val="center"/>
              <w:rPr>
                <w:rFonts w:ascii="Arial" w:eastAsia="Arial" w:hAnsi="Arial" w:cs="Arial"/>
                <w:b/>
                <w:sz w:val="24"/>
                <w:szCs w:val="24"/>
              </w:rPr>
            </w:pPr>
            <w:r>
              <w:rPr>
                <w:rFonts w:ascii="Arial" w:eastAsia="Arial" w:hAnsi="Arial" w:cs="Arial"/>
                <w:b/>
                <w:sz w:val="24"/>
                <w:szCs w:val="24"/>
              </w:rPr>
              <w:t>Details</w:t>
            </w:r>
          </w:p>
        </w:tc>
      </w:tr>
      <w:tr w:rsidR="003B4A91" w14:paraId="19F6CB2C" w14:textId="77777777">
        <w:trPr>
          <w:trHeight w:val="1620"/>
        </w:trPr>
        <w:tc>
          <w:tcPr>
            <w:tcW w:w="2263" w:type="dxa"/>
            <w:shd w:val="clear" w:color="auto" w:fill="auto"/>
          </w:tcPr>
          <w:p w14:paraId="79A71929" w14:textId="77777777" w:rsidR="003B4A91" w:rsidRDefault="007B61C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A7D3D19" w14:textId="77777777" w:rsidR="003B4A91" w:rsidRDefault="007B61C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519D9DA8" w14:textId="77777777" w:rsidR="003B4A91" w:rsidRDefault="007B61C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26B60B00" w14:textId="77777777" w:rsidR="003B4A91" w:rsidRDefault="003B4A91">
            <w:pPr>
              <w:rPr>
                <w:rFonts w:ascii="Arial" w:eastAsia="Arial" w:hAnsi="Arial" w:cs="Arial"/>
                <w:sz w:val="24"/>
                <w:szCs w:val="24"/>
              </w:rPr>
            </w:pPr>
          </w:p>
          <w:p w14:paraId="30D0D817" w14:textId="6DC8718F" w:rsidR="003B4A91" w:rsidRDefault="00D67105">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 xml:space="preserve">HMRC will provide a sample of individuals including personal data such as: name and address. The sample will be cleansed for Special Customer Records before it is shared with the supplier. The first sample will consist of individuals who have delayed a Child Benefit claim, and the second will include records of parents who are eligible but have not made a claim. </w:t>
            </w:r>
          </w:p>
          <w:p w14:paraId="56FEC312" w14:textId="77777777" w:rsidR="003B4A91" w:rsidRDefault="003B4A91">
            <w:pPr>
              <w:rPr>
                <w:rFonts w:ascii="Arial" w:eastAsia="Arial" w:hAnsi="Arial" w:cs="Arial"/>
                <w:sz w:val="24"/>
                <w:szCs w:val="24"/>
              </w:rPr>
            </w:pPr>
          </w:p>
          <w:p w14:paraId="068E65C8" w14:textId="77777777" w:rsidR="003B4A91" w:rsidRDefault="007B61C4">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1FE34DC6" w14:textId="77777777" w:rsidR="003B4A91" w:rsidRDefault="003B4A91">
            <w:pPr>
              <w:rPr>
                <w:rFonts w:ascii="Arial" w:eastAsia="Arial" w:hAnsi="Arial" w:cs="Arial"/>
                <w:i/>
                <w:sz w:val="24"/>
                <w:szCs w:val="24"/>
              </w:rPr>
            </w:pPr>
          </w:p>
          <w:p w14:paraId="6E2B6D88" w14:textId="77777777" w:rsidR="003B4A91" w:rsidRDefault="007B61C4">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1315FAFC" w14:textId="77777777" w:rsidR="003B4A91" w:rsidRDefault="003B4A91">
            <w:pPr>
              <w:rPr>
                <w:rFonts w:ascii="Arial" w:eastAsia="Arial" w:hAnsi="Arial" w:cs="Arial"/>
                <w:sz w:val="24"/>
                <w:szCs w:val="24"/>
              </w:rPr>
            </w:pPr>
          </w:p>
          <w:p w14:paraId="4D4A63B2" w14:textId="1C2C2E09" w:rsidR="003B4A91" w:rsidRDefault="00D67105">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39DF8ED0" w14:textId="77777777" w:rsidR="003B4A91" w:rsidRDefault="003B4A91">
            <w:pPr>
              <w:rPr>
                <w:rFonts w:ascii="Arial" w:eastAsia="Arial" w:hAnsi="Arial" w:cs="Arial"/>
                <w:sz w:val="24"/>
                <w:szCs w:val="24"/>
                <w:highlight w:val="yellow"/>
              </w:rPr>
            </w:pPr>
          </w:p>
          <w:p w14:paraId="507691A9" w14:textId="77777777" w:rsidR="003B4A91" w:rsidRDefault="007B61C4">
            <w:pPr>
              <w:rPr>
                <w:rFonts w:ascii="Arial" w:eastAsia="Arial" w:hAnsi="Arial" w:cs="Arial"/>
                <w:b/>
                <w:sz w:val="24"/>
                <w:szCs w:val="24"/>
              </w:rPr>
            </w:pPr>
            <w:r>
              <w:rPr>
                <w:rFonts w:ascii="Arial" w:eastAsia="Arial" w:hAnsi="Arial" w:cs="Arial"/>
                <w:b/>
                <w:sz w:val="24"/>
                <w:szCs w:val="24"/>
              </w:rPr>
              <w:t>The Parties are Joint Controllers</w:t>
            </w:r>
          </w:p>
          <w:p w14:paraId="6FBEE0E6" w14:textId="77777777" w:rsidR="003B4A91" w:rsidRDefault="003B4A91">
            <w:pPr>
              <w:rPr>
                <w:rFonts w:ascii="Arial" w:eastAsia="Arial" w:hAnsi="Arial" w:cs="Arial"/>
                <w:i/>
                <w:sz w:val="24"/>
                <w:szCs w:val="24"/>
              </w:rPr>
            </w:pPr>
          </w:p>
          <w:p w14:paraId="08C6D5F6" w14:textId="77777777" w:rsidR="003B4A91" w:rsidRDefault="007B61C4">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F0B0254" w14:textId="77777777" w:rsidR="003B4A91" w:rsidRDefault="003B4A91">
            <w:pPr>
              <w:rPr>
                <w:rFonts w:ascii="Arial" w:eastAsia="Arial" w:hAnsi="Arial" w:cs="Arial"/>
                <w:b/>
                <w:i/>
                <w:sz w:val="24"/>
                <w:szCs w:val="24"/>
                <w:highlight w:val="yellow"/>
              </w:rPr>
            </w:pPr>
          </w:p>
          <w:p w14:paraId="746520B0" w14:textId="5BE39A61" w:rsidR="003B4A91" w:rsidRDefault="00D67105">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66A3E769" w14:textId="77777777" w:rsidR="003B4A91" w:rsidRDefault="003B4A91">
            <w:pPr>
              <w:rPr>
                <w:rFonts w:ascii="Arial" w:eastAsia="Arial" w:hAnsi="Arial" w:cs="Arial"/>
                <w:i/>
                <w:sz w:val="24"/>
                <w:szCs w:val="24"/>
              </w:rPr>
            </w:pPr>
          </w:p>
          <w:p w14:paraId="38F1A181" w14:textId="77777777" w:rsidR="003B4A91" w:rsidRDefault="007B61C4">
            <w:pPr>
              <w:rPr>
                <w:rFonts w:ascii="Arial" w:eastAsia="Arial" w:hAnsi="Arial" w:cs="Arial"/>
                <w:i/>
                <w:sz w:val="24"/>
                <w:szCs w:val="24"/>
              </w:rPr>
            </w:pPr>
            <w:r>
              <w:rPr>
                <w:rFonts w:ascii="Arial" w:eastAsia="Arial" w:hAnsi="Arial" w:cs="Arial"/>
                <w:i/>
                <w:sz w:val="24"/>
                <w:szCs w:val="24"/>
              </w:rPr>
              <w:lastRenderedPageBreak/>
              <w:t xml:space="preserve"> </w:t>
            </w:r>
          </w:p>
          <w:p w14:paraId="28CD9D18" w14:textId="77777777" w:rsidR="003B4A91" w:rsidRDefault="007B61C4">
            <w:pPr>
              <w:rPr>
                <w:rFonts w:ascii="Arial" w:eastAsia="Arial" w:hAnsi="Arial" w:cs="Arial"/>
                <w:b/>
                <w:sz w:val="24"/>
                <w:szCs w:val="24"/>
              </w:rPr>
            </w:pPr>
            <w:r>
              <w:rPr>
                <w:rFonts w:ascii="Arial" w:eastAsia="Arial" w:hAnsi="Arial" w:cs="Arial"/>
                <w:b/>
                <w:sz w:val="24"/>
                <w:szCs w:val="24"/>
              </w:rPr>
              <w:t>The Parties are Independent Controllers of Personal Data</w:t>
            </w:r>
          </w:p>
          <w:p w14:paraId="73106347" w14:textId="77777777" w:rsidR="003B4A91" w:rsidRDefault="003B4A91">
            <w:pPr>
              <w:rPr>
                <w:rFonts w:ascii="Arial" w:eastAsia="Arial" w:hAnsi="Arial" w:cs="Arial"/>
                <w:b/>
                <w:i/>
                <w:sz w:val="24"/>
                <w:szCs w:val="24"/>
                <w:highlight w:val="yellow"/>
              </w:rPr>
            </w:pPr>
          </w:p>
          <w:p w14:paraId="1FE11BDE" w14:textId="656F8F80" w:rsidR="003B4A91" w:rsidRPr="00D67105" w:rsidRDefault="00D67105" w:rsidP="00D67105">
            <w:pPr>
              <w:numPr>
                <w:ilvl w:val="0"/>
                <w:numId w:val="13"/>
              </w:numPr>
              <w:pBdr>
                <w:top w:val="nil"/>
                <w:left w:val="nil"/>
                <w:bottom w:val="nil"/>
                <w:right w:val="nil"/>
                <w:between w:val="nil"/>
              </w:pBdr>
              <w:jc w:val="both"/>
              <w:rPr>
                <w:rFonts w:ascii="Arial" w:eastAsia="Arial" w:hAnsi="Arial" w:cs="Arial"/>
                <w:b/>
                <w:bCs/>
                <w:i/>
                <w:sz w:val="24"/>
                <w:szCs w:val="24"/>
              </w:rPr>
            </w:pPr>
            <w:r w:rsidRPr="00D67105">
              <w:rPr>
                <w:rFonts w:ascii="Arial" w:eastAsia="Arial" w:hAnsi="Arial" w:cs="Arial"/>
                <w:b/>
                <w:bCs/>
                <w:i/>
                <w:sz w:val="24"/>
                <w:szCs w:val="24"/>
              </w:rPr>
              <w:t>N/A</w:t>
            </w:r>
          </w:p>
        </w:tc>
      </w:tr>
      <w:tr w:rsidR="003B4A91" w14:paraId="75090A2C" w14:textId="77777777">
        <w:trPr>
          <w:trHeight w:val="1460"/>
        </w:trPr>
        <w:tc>
          <w:tcPr>
            <w:tcW w:w="2263" w:type="dxa"/>
            <w:shd w:val="clear" w:color="auto" w:fill="auto"/>
          </w:tcPr>
          <w:p w14:paraId="2BDD2151" w14:textId="77777777" w:rsidR="003B4A91" w:rsidRDefault="007B61C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5D53DB18" w14:textId="4162079B" w:rsidR="003B4A91" w:rsidRDefault="00D67105">
            <w:pPr>
              <w:rPr>
                <w:rFonts w:ascii="Arial" w:eastAsia="Arial" w:hAnsi="Arial" w:cs="Arial"/>
                <w:sz w:val="24"/>
                <w:szCs w:val="24"/>
              </w:rPr>
            </w:pPr>
            <w:r>
              <w:rPr>
                <w:rFonts w:ascii="Arial" w:eastAsia="Arial" w:hAnsi="Arial" w:cs="Arial"/>
                <w:i/>
                <w:sz w:val="24"/>
                <w:szCs w:val="24"/>
              </w:rPr>
              <w:t>The data transfer of this sample is expected to take place between</w:t>
            </w:r>
            <w:r w:rsidR="00B8486C">
              <w:rPr>
                <w:rFonts w:ascii="Arial" w:eastAsia="Arial" w:hAnsi="Arial" w:cs="Arial"/>
                <w:i/>
                <w:sz w:val="24"/>
                <w:szCs w:val="24"/>
              </w:rPr>
              <w:t xml:space="preserve"> </w:t>
            </w:r>
            <w:r>
              <w:rPr>
                <w:rFonts w:ascii="Arial" w:eastAsia="Arial" w:hAnsi="Arial" w:cs="Arial"/>
                <w:i/>
                <w:sz w:val="24"/>
                <w:szCs w:val="24"/>
              </w:rPr>
              <w:t>December 2022</w:t>
            </w:r>
            <w:r w:rsidR="00B8486C">
              <w:rPr>
                <w:rFonts w:ascii="Arial" w:eastAsia="Arial" w:hAnsi="Arial" w:cs="Arial"/>
                <w:i/>
                <w:sz w:val="24"/>
                <w:szCs w:val="24"/>
              </w:rPr>
              <w:t xml:space="preserve"> and January 2023</w:t>
            </w:r>
            <w:r>
              <w:rPr>
                <w:rFonts w:ascii="Arial" w:eastAsia="Arial" w:hAnsi="Arial" w:cs="Arial"/>
                <w:i/>
                <w:sz w:val="24"/>
                <w:szCs w:val="24"/>
              </w:rPr>
              <w:t xml:space="preserve">. </w:t>
            </w:r>
          </w:p>
        </w:tc>
      </w:tr>
      <w:tr w:rsidR="003B4A91" w14:paraId="298C32BA" w14:textId="77777777">
        <w:trPr>
          <w:trHeight w:val="1520"/>
        </w:trPr>
        <w:tc>
          <w:tcPr>
            <w:tcW w:w="2263" w:type="dxa"/>
            <w:shd w:val="clear" w:color="auto" w:fill="auto"/>
          </w:tcPr>
          <w:p w14:paraId="76D82DBF" w14:textId="77777777" w:rsidR="003B4A91" w:rsidRDefault="007B61C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E5FEAA7" w14:textId="558FEDF0" w:rsidR="00D67105" w:rsidRDefault="00D67105" w:rsidP="00D67105">
            <w:pPr>
              <w:rPr>
                <w:rFonts w:ascii="Arial" w:eastAsia="Arial" w:hAnsi="Arial" w:cs="Arial"/>
                <w:i/>
                <w:sz w:val="24"/>
                <w:szCs w:val="24"/>
              </w:rPr>
            </w:pPr>
            <w:r>
              <w:rPr>
                <w:rFonts w:ascii="Arial" w:eastAsia="Arial" w:hAnsi="Arial" w:cs="Arial"/>
                <w:i/>
                <w:sz w:val="24"/>
                <w:szCs w:val="24"/>
              </w:rPr>
              <w:t xml:space="preserve">HMRC will provide the supplier with two samples. The first sample will consist of parents who have delayed their Child Benefit claim. The second will consist of parents who have not claimed Child Benefit but are eligible. </w:t>
            </w:r>
          </w:p>
          <w:p w14:paraId="0DA7FC3D" w14:textId="008460CB" w:rsidR="00D67105" w:rsidRDefault="00D67105" w:rsidP="00D67105">
            <w:pPr>
              <w:rPr>
                <w:rFonts w:ascii="Arial" w:eastAsia="Arial" w:hAnsi="Arial" w:cs="Arial"/>
                <w:i/>
                <w:sz w:val="24"/>
                <w:szCs w:val="24"/>
              </w:rPr>
            </w:pPr>
          </w:p>
          <w:p w14:paraId="7181FACC" w14:textId="3416B046" w:rsidR="00D67105" w:rsidRDefault="00D67105" w:rsidP="00D67105">
            <w:pPr>
              <w:rPr>
                <w:rFonts w:ascii="Arial" w:eastAsia="Arial" w:hAnsi="Arial" w:cs="Arial"/>
                <w:i/>
                <w:sz w:val="24"/>
                <w:szCs w:val="24"/>
              </w:rPr>
            </w:pPr>
            <w:r>
              <w:rPr>
                <w:rFonts w:ascii="Arial" w:eastAsia="Arial" w:hAnsi="Arial" w:cs="Arial"/>
                <w:i/>
                <w:sz w:val="24"/>
                <w:szCs w:val="24"/>
              </w:rPr>
              <w:t xml:space="preserve">Both datasets will include the following variables: </w:t>
            </w:r>
            <w:r w:rsidR="005361E3">
              <w:rPr>
                <w:rFonts w:ascii="Arial" w:eastAsia="Arial" w:hAnsi="Arial" w:cs="Arial"/>
                <w:i/>
                <w:sz w:val="24"/>
                <w:szCs w:val="24"/>
              </w:rPr>
              <w:t xml:space="preserve">name, address, claim date.   </w:t>
            </w:r>
          </w:p>
          <w:p w14:paraId="65753B21" w14:textId="5D6A48B0" w:rsidR="005361E3" w:rsidRDefault="005361E3" w:rsidP="00D67105">
            <w:pPr>
              <w:rPr>
                <w:rFonts w:ascii="Arial" w:eastAsia="Arial" w:hAnsi="Arial" w:cs="Arial"/>
                <w:i/>
                <w:sz w:val="24"/>
                <w:szCs w:val="24"/>
              </w:rPr>
            </w:pPr>
          </w:p>
          <w:p w14:paraId="517370C3" w14:textId="2E4C60EB" w:rsidR="005361E3" w:rsidRDefault="005361E3" w:rsidP="00D67105">
            <w:pPr>
              <w:rPr>
                <w:rFonts w:ascii="Arial" w:eastAsia="Arial" w:hAnsi="Arial" w:cs="Arial"/>
                <w:i/>
                <w:sz w:val="24"/>
                <w:szCs w:val="24"/>
              </w:rPr>
            </w:pPr>
            <w:r>
              <w:rPr>
                <w:rFonts w:ascii="Arial" w:eastAsia="Arial" w:hAnsi="Arial" w:cs="Arial"/>
                <w:i/>
                <w:sz w:val="24"/>
                <w:szCs w:val="24"/>
              </w:rPr>
              <w:t xml:space="preserve">The first sample has been pulled from the Child Benefit database. The second has involved text matching between Child Benefit records and General Register Office birth records.  </w:t>
            </w:r>
          </w:p>
          <w:p w14:paraId="432EE8AB" w14:textId="79A0C507" w:rsidR="005361E3" w:rsidRDefault="005361E3" w:rsidP="00D67105">
            <w:pPr>
              <w:rPr>
                <w:rFonts w:ascii="Arial" w:eastAsia="Arial" w:hAnsi="Arial" w:cs="Arial"/>
                <w:i/>
                <w:sz w:val="24"/>
                <w:szCs w:val="24"/>
              </w:rPr>
            </w:pPr>
          </w:p>
          <w:p w14:paraId="27B3A6BD" w14:textId="3DD2023B" w:rsidR="005361E3" w:rsidRDefault="005361E3" w:rsidP="00D67105">
            <w:pPr>
              <w:rPr>
                <w:rFonts w:ascii="Arial" w:eastAsia="Arial" w:hAnsi="Arial" w:cs="Arial"/>
                <w:i/>
                <w:iCs/>
                <w:sz w:val="24"/>
                <w:szCs w:val="24"/>
              </w:rPr>
            </w:pPr>
            <w:r w:rsidRPr="005361E3">
              <w:rPr>
                <w:rFonts w:ascii="Arial" w:eastAsia="Arial" w:hAnsi="Arial" w:cs="Arial"/>
                <w:i/>
                <w:iCs/>
                <w:sz w:val="24"/>
                <w:szCs w:val="24"/>
              </w:rPr>
              <w:t>This approach has been set out and approved in a Data Protection Impact Assessment (DPIA), prior to commencing this procurement.</w:t>
            </w:r>
          </w:p>
          <w:p w14:paraId="3CAC7696" w14:textId="3F4E3A93" w:rsidR="005361E3" w:rsidRDefault="005361E3" w:rsidP="00D67105">
            <w:pPr>
              <w:rPr>
                <w:rFonts w:ascii="Arial" w:eastAsia="Arial" w:hAnsi="Arial" w:cs="Arial"/>
                <w:i/>
                <w:iCs/>
                <w:sz w:val="24"/>
                <w:szCs w:val="24"/>
              </w:rPr>
            </w:pPr>
          </w:p>
          <w:p w14:paraId="12EDD710" w14:textId="77777777" w:rsidR="005361E3" w:rsidRPr="005361E3" w:rsidRDefault="005361E3" w:rsidP="005361E3">
            <w:pPr>
              <w:rPr>
                <w:rFonts w:ascii="Arial" w:eastAsia="Arial" w:hAnsi="Arial" w:cs="Arial"/>
                <w:i/>
                <w:iCs/>
                <w:sz w:val="24"/>
                <w:szCs w:val="24"/>
              </w:rPr>
            </w:pPr>
            <w:r>
              <w:rPr>
                <w:rFonts w:ascii="Arial" w:eastAsia="Arial" w:hAnsi="Arial" w:cs="Arial"/>
                <w:i/>
                <w:iCs/>
                <w:sz w:val="24"/>
                <w:szCs w:val="24"/>
              </w:rPr>
              <w:t xml:space="preserve">The sample will be shared with the contractor via the Secure Data Exchange Service (SDES). </w:t>
            </w:r>
            <w:r w:rsidRPr="005361E3">
              <w:rPr>
                <w:rFonts w:ascii="Arial" w:eastAsia="Arial" w:hAnsi="Arial" w:cs="Arial"/>
                <w:i/>
                <w:iCs/>
                <w:sz w:val="24"/>
                <w:szCs w:val="24"/>
              </w:rPr>
              <w:t>The agency will complete a Data Security Plan to adhere to departmental requirements relating to data security. This will be approved by the Security and Information Team at HMRC prior to the contract being awarded.</w:t>
            </w:r>
          </w:p>
          <w:p w14:paraId="3729EA53" w14:textId="496048BE" w:rsidR="005361E3" w:rsidRPr="005361E3" w:rsidRDefault="005361E3" w:rsidP="005361E3">
            <w:pPr>
              <w:rPr>
                <w:rFonts w:ascii="Arial" w:eastAsia="Arial" w:hAnsi="Arial" w:cs="Arial"/>
                <w:i/>
                <w:iCs/>
                <w:sz w:val="24"/>
                <w:szCs w:val="24"/>
              </w:rPr>
            </w:pPr>
            <w:r w:rsidRPr="005361E3">
              <w:rPr>
                <w:rFonts w:ascii="Arial" w:eastAsia="Arial" w:hAnsi="Arial" w:cs="Arial"/>
                <w:i/>
                <w:iCs/>
                <w:sz w:val="24"/>
                <w:szCs w:val="24"/>
              </w:rPr>
              <w:t>Once the research is complete, HMRC will only receive anonymised findings. These will be non-identifiable, and no personal data will be included in the findings provided to HMRC</w:t>
            </w:r>
          </w:p>
          <w:p w14:paraId="163926A5" w14:textId="745D2495" w:rsidR="003B4A91" w:rsidRDefault="003B4A91">
            <w:pPr>
              <w:rPr>
                <w:rFonts w:ascii="Arial" w:eastAsia="Arial" w:hAnsi="Arial" w:cs="Arial"/>
                <w:sz w:val="24"/>
                <w:szCs w:val="24"/>
              </w:rPr>
            </w:pPr>
          </w:p>
        </w:tc>
      </w:tr>
      <w:tr w:rsidR="003B4A91" w14:paraId="32F2A52C" w14:textId="77777777">
        <w:trPr>
          <w:trHeight w:val="1400"/>
        </w:trPr>
        <w:tc>
          <w:tcPr>
            <w:tcW w:w="2263" w:type="dxa"/>
            <w:shd w:val="clear" w:color="auto" w:fill="auto"/>
          </w:tcPr>
          <w:p w14:paraId="0282D88C" w14:textId="77777777" w:rsidR="003B4A91" w:rsidRDefault="007B61C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70BA3791" w14:textId="26EBDB1E" w:rsidR="003B4A91" w:rsidRDefault="005361E3">
            <w:pPr>
              <w:rPr>
                <w:rFonts w:ascii="Arial" w:eastAsia="Arial" w:hAnsi="Arial" w:cs="Arial"/>
                <w:sz w:val="24"/>
                <w:szCs w:val="24"/>
              </w:rPr>
            </w:pPr>
            <w:r>
              <w:rPr>
                <w:rFonts w:ascii="Arial" w:eastAsia="Arial" w:hAnsi="Arial" w:cs="Arial"/>
                <w:i/>
                <w:sz w:val="24"/>
                <w:szCs w:val="24"/>
              </w:rPr>
              <w:t>The sample provided to the supplier will include the following personal data: name, address.</w:t>
            </w:r>
          </w:p>
        </w:tc>
      </w:tr>
      <w:tr w:rsidR="003B4A91" w14:paraId="34B31A1A" w14:textId="77777777">
        <w:trPr>
          <w:trHeight w:val="1560"/>
        </w:trPr>
        <w:tc>
          <w:tcPr>
            <w:tcW w:w="2263" w:type="dxa"/>
            <w:shd w:val="clear" w:color="auto" w:fill="auto"/>
          </w:tcPr>
          <w:p w14:paraId="21B75E54" w14:textId="77777777" w:rsidR="003B4A91" w:rsidRDefault="007B61C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2AA9216" w14:textId="57B177CC" w:rsidR="003B4A91" w:rsidRDefault="005361E3">
            <w:pPr>
              <w:rPr>
                <w:rFonts w:ascii="Arial" w:eastAsia="Arial" w:hAnsi="Arial" w:cs="Arial"/>
                <w:sz w:val="24"/>
                <w:szCs w:val="24"/>
              </w:rPr>
            </w:pPr>
            <w:r>
              <w:rPr>
                <w:rFonts w:ascii="Arial" w:eastAsia="Arial" w:hAnsi="Arial" w:cs="Arial"/>
                <w:i/>
                <w:sz w:val="24"/>
                <w:szCs w:val="24"/>
              </w:rPr>
              <w:t xml:space="preserve">Child Benefit claimants who delayed their claim more than 3 months and </w:t>
            </w:r>
            <w:r w:rsidR="009A05C0">
              <w:rPr>
                <w:rFonts w:ascii="Arial" w:eastAsia="Arial" w:hAnsi="Arial" w:cs="Arial"/>
                <w:i/>
                <w:sz w:val="24"/>
                <w:szCs w:val="24"/>
              </w:rPr>
              <w:t xml:space="preserve">parents who are eligible for Child Benefit but have not claimed. These will make up the quantitative stage. The qualitative stage will consist of those who haven’t claimed and agree to the follow </w:t>
            </w:r>
            <w:r w:rsidR="007B61C4">
              <w:rPr>
                <w:rFonts w:ascii="Arial" w:eastAsia="Arial" w:hAnsi="Arial" w:cs="Arial"/>
                <w:i/>
                <w:sz w:val="24"/>
                <w:szCs w:val="24"/>
              </w:rPr>
              <w:t>up</w:t>
            </w:r>
            <w:r w:rsidR="009A05C0">
              <w:rPr>
                <w:rFonts w:ascii="Arial" w:eastAsia="Arial" w:hAnsi="Arial" w:cs="Arial"/>
                <w:i/>
                <w:sz w:val="24"/>
                <w:szCs w:val="24"/>
              </w:rPr>
              <w:t xml:space="preserve"> qual</w:t>
            </w:r>
            <w:r w:rsidR="007B61C4">
              <w:rPr>
                <w:rFonts w:ascii="Arial" w:eastAsia="Arial" w:hAnsi="Arial" w:cs="Arial"/>
                <w:i/>
                <w:sz w:val="24"/>
                <w:szCs w:val="24"/>
              </w:rPr>
              <w:t>itative interview</w:t>
            </w:r>
            <w:r w:rsidR="009A05C0">
              <w:rPr>
                <w:rFonts w:ascii="Arial" w:eastAsia="Arial" w:hAnsi="Arial" w:cs="Arial"/>
                <w:i/>
                <w:sz w:val="24"/>
                <w:szCs w:val="24"/>
              </w:rPr>
              <w:t xml:space="preserve"> after initial survey. </w:t>
            </w:r>
          </w:p>
        </w:tc>
      </w:tr>
      <w:tr w:rsidR="003B4A91" w14:paraId="19C915BC" w14:textId="77777777">
        <w:trPr>
          <w:trHeight w:val="1660"/>
        </w:trPr>
        <w:tc>
          <w:tcPr>
            <w:tcW w:w="2263" w:type="dxa"/>
            <w:shd w:val="clear" w:color="auto" w:fill="auto"/>
          </w:tcPr>
          <w:p w14:paraId="55FD358E" w14:textId="77777777" w:rsidR="003B4A91" w:rsidRDefault="007B61C4">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6DFC67D1" w14:textId="77777777" w:rsidR="003B4A91" w:rsidRDefault="007B61C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727B7F6" w14:textId="29D1EF77" w:rsidR="003B4A91" w:rsidRDefault="007B61C4">
            <w:pPr>
              <w:rPr>
                <w:rFonts w:ascii="Arial" w:eastAsia="Arial" w:hAnsi="Arial" w:cs="Arial"/>
                <w:sz w:val="24"/>
                <w:szCs w:val="24"/>
              </w:rPr>
            </w:pPr>
            <w:r w:rsidRPr="007B61C4">
              <w:rPr>
                <w:rFonts w:ascii="Arial" w:eastAsia="Arial" w:hAnsi="Arial" w:cs="Arial"/>
                <w:i/>
                <w:sz w:val="24"/>
                <w:szCs w:val="24"/>
              </w:rPr>
              <w:t>Data will be deleted from the contractors’ internal records and from the shared workspace after a period of 6 months, the anonymised survey data and interview transcripts will be held within a secure HMRC CAF indefinitely.</w:t>
            </w:r>
          </w:p>
        </w:tc>
      </w:tr>
    </w:tbl>
    <w:p w14:paraId="52539E12" w14:textId="77777777" w:rsidR="003B4A91" w:rsidRDefault="003B4A91">
      <w:pPr>
        <w:rPr>
          <w:rFonts w:ascii="Arial" w:eastAsia="Arial" w:hAnsi="Arial" w:cs="Arial"/>
          <w:b/>
          <w:sz w:val="24"/>
          <w:szCs w:val="24"/>
        </w:rPr>
      </w:pPr>
    </w:p>
    <w:p w14:paraId="6CE3EB08" w14:textId="77777777" w:rsidR="003B4A91" w:rsidRDefault="007B61C4">
      <w:pPr>
        <w:rPr>
          <w:rFonts w:ascii="Arial" w:eastAsia="Arial" w:hAnsi="Arial" w:cs="Arial"/>
          <w:b/>
          <w:sz w:val="24"/>
          <w:szCs w:val="24"/>
        </w:rPr>
      </w:pPr>
      <w:r>
        <w:br w:type="page"/>
      </w:r>
    </w:p>
    <w:p w14:paraId="7EBC9195" w14:textId="77777777" w:rsidR="003B4A91" w:rsidRDefault="007B61C4">
      <w:pPr>
        <w:rPr>
          <w:rFonts w:ascii="Arial" w:eastAsia="Arial" w:hAnsi="Arial" w:cs="Arial"/>
          <w:sz w:val="24"/>
          <w:szCs w:val="24"/>
        </w:rPr>
      </w:pPr>
      <w:r>
        <w:rPr>
          <w:rFonts w:ascii="Arial" w:eastAsia="Arial" w:hAnsi="Arial" w:cs="Arial"/>
          <w:b/>
          <w:sz w:val="24"/>
          <w:szCs w:val="24"/>
        </w:rPr>
        <w:lastRenderedPageBreak/>
        <w:t>Annex 2 - Joint Controller Agreement</w:t>
      </w:r>
    </w:p>
    <w:p w14:paraId="2329EEC0" w14:textId="77777777" w:rsidR="003B4A91" w:rsidRDefault="007B61C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1AB90BB3" w14:textId="77777777" w:rsidR="003B4A91" w:rsidRDefault="007B61C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4802A499" w14:textId="13811A6B" w:rsidR="003B4A91" w:rsidRDefault="007B61C4">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FB0B72">
        <w:rPr>
          <w:rFonts w:ascii="Arial" w:eastAsia="Arial" w:hAnsi="Arial" w:cs="Arial"/>
          <w:sz w:val="24"/>
          <w:szCs w:val="24"/>
        </w:rPr>
        <w:t xml:space="preserve">Supplier/Relevant Authority: </w:t>
      </w:r>
    </w:p>
    <w:p w14:paraId="287161DE"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0C444C9"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48FA345"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5775626"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E30BF9B" w14:textId="77777777" w:rsidR="003B4A91" w:rsidRDefault="007B61C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F3361F1" w14:textId="77777777" w:rsidR="003B4A91" w:rsidRDefault="007B61C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1414314"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FB718BA"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E3C75D5" w14:textId="3F04BDE0"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FB0B72">
        <w:rPr>
          <w:rFonts w:ascii="Arial" w:eastAsia="Arial" w:hAnsi="Arial" w:cs="Arial"/>
          <w:sz w:val="24"/>
          <w:szCs w:val="24"/>
        </w:rPr>
        <w:t>6</w:t>
      </w:r>
      <w:r>
        <w:rPr>
          <w:rFonts w:ascii="Arial" w:eastAsia="Arial" w:hAnsi="Arial" w:cs="Arial"/>
          <w:sz w:val="24"/>
          <w:szCs w:val="24"/>
        </w:rPr>
        <w:t xml:space="preserve"> months on:</w:t>
      </w:r>
    </w:p>
    <w:p w14:paraId="40813330"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379584DD"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E16F69C"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51FFC731"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C897AD7"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13A745B" w14:textId="77777777" w:rsidR="003B4A91" w:rsidRDefault="007B61C4">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5A8E9043"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2A4145F0"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524DBBC"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20E8315"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1C7708E"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B35CCB4"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9FAFC6C"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CB2656A"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2E99DD3"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37588D7B"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B387BC0"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20F06D50"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29E5381"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EF6539B" w14:textId="77777777" w:rsidR="003B4A91" w:rsidRDefault="007B61C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5AF22FAF"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181C2644" w14:textId="77777777" w:rsidR="003B4A91" w:rsidRDefault="007B61C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AF4C271"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AD42451"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7822B43"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7C2A2A7" w14:textId="77777777" w:rsidR="003B4A91" w:rsidRDefault="007B61C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50E69711" w14:textId="77777777" w:rsidR="003B4A91" w:rsidRDefault="007B61C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93E3C12" w14:textId="77777777" w:rsidR="003B4A91" w:rsidRDefault="007B61C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39350AA" w14:textId="77777777" w:rsidR="003B4A91" w:rsidRDefault="007B61C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58A403B" w14:textId="77777777" w:rsidR="003B4A91" w:rsidRDefault="007B61C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3CEF34D" w14:textId="77777777" w:rsidR="003B4A91" w:rsidRDefault="007B61C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558789C"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E17D5E3"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13751772"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0E1129D0"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437DC949"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B9FBC40"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A05CF12" w14:textId="77777777" w:rsidR="003B4A91" w:rsidRDefault="007B61C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5BE5CDFD"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A1C44B2"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498415B7" w14:textId="77777777" w:rsidR="003B4A91" w:rsidRDefault="007B61C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B41D808" w14:textId="77777777" w:rsidR="003B4A91" w:rsidRDefault="007B61C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5809A0D8" w14:textId="77777777" w:rsidR="003B4A91" w:rsidRDefault="003B4A9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46C54B7"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4AFAA694"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CD55B27"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016A368" w14:textId="77777777" w:rsidR="003B4A91" w:rsidRDefault="007B61C4">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2F87CE7C" w14:textId="77777777" w:rsidR="003B4A91" w:rsidRDefault="003B4A91">
      <w:pPr>
        <w:pBdr>
          <w:top w:val="nil"/>
          <w:left w:val="nil"/>
          <w:bottom w:val="nil"/>
          <w:right w:val="nil"/>
          <w:between w:val="nil"/>
        </w:pBdr>
        <w:spacing w:after="80"/>
        <w:ind w:left="11"/>
        <w:rPr>
          <w:rFonts w:ascii="Arial" w:eastAsia="Arial" w:hAnsi="Arial" w:cs="Arial"/>
          <w:sz w:val="24"/>
          <w:szCs w:val="24"/>
        </w:rPr>
      </w:pPr>
    </w:p>
    <w:p w14:paraId="08092EB6" w14:textId="77777777" w:rsidR="003B4A91" w:rsidRDefault="007B61C4">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351B06A" w14:textId="77777777" w:rsidR="003B4A91" w:rsidRDefault="003B4A91">
      <w:pPr>
        <w:keepNext/>
        <w:rPr>
          <w:rFonts w:ascii="Arial" w:eastAsia="Arial" w:hAnsi="Arial" w:cs="Arial"/>
          <w:sz w:val="24"/>
          <w:szCs w:val="24"/>
        </w:rPr>
      </w:pPr>
    </w:p>
    <w:p w14:paraId="4FE9CA78"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7093004" w14:textId="77777777" w:rsidR="003B4A91" w:rsidRDefault="007B61C4">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683DBCD"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5AA404B1" w14:textId="5B65FB8A" w:rsidR="003B4A91" w:rsidRDefault="007B61C4" w:rsidP="00FB0B72">
      <w:pPr>
        <w:ind w:left="720"/>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154EFC9" w14:textId="77777777" w:rsidR="003B4A91" w:rsidRDefault="007B61C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127FEB08" w14:textId="77777777" w:rsidR="003B4A91" w:rsidRDefault="007B61C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06852CB" w14:textId="77777777" w:rsidR="003B4A91" w:rsidRDefault="007B61C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D3D1B20"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3C466B40"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48D3ACE" w14:textId="77777777" w:rsidR="003B4A91" w:rsidRDefault="007B61C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915F8C1" w14:textId="77777777" w:rsidR="003B4A91" w:rsidRDefault="007B61C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AF4F123" w14:textId="77777777" w:rsidR="003B4A91" w:rsidRDefault="007B61C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71D38A34" w14:textId="77777777" w:rsidR="003B4A91" w:rsidRDefault="003B4A9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B69D976"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6C8655A"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50E4ED3C" w14:textId="77777777" w:rsidR="003B4A91" w:rsidRDefault="007B61C4">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96DF1D5"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9E36CD2" w14:textId="77777777" w:rsidR="003B4A91" w:rsidRDefault="007B61C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74D27240" w14:textId="77777777" w:rsidR="003B4A91" w:rsidRDefault="007B61C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87609C5" w14:textId="77777777" w:rsidR="003B4A91" w:rsidRDefault="007B61C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7361A29B" w14:textId="77777777" w:rsidR="003B4A91" w:rsidRDefault="003B4A9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3A7FE90" w14:textId="77777777" w:rsidR="003B4A91" w:rsidRDefault="007B61C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5EDD7D4D" w14:textId="77777777" w:rsidR="003B4A91" w:rsidRDefault="007B61C4">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21CEC81" w14:textId="77777777" w:rsidR="003B4A91" w:rsidRDefault="003B4A9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AAA0287" w14:textId="77777777" w:rsidR="003B4A91" w:rsidRDefault="003B4A9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3B4A9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2645" w14:textId="77777777" w:rsidR="002E61DD" w:rsidRDefault="002E61DD">
      <w:pPr>
        <w:spacing w:after="0" w:line="240" w:lineRule="auto"/>
      </w:pPr>
      <w:r>
        <w:separator/>
      </w:r>
    </w:p>
  </w:endnote>
  <w:endnote w:type="continuationSeparator" w:id="0">
    <w:p w14:paraId="27FB67E9" w14:textId="77777777" w:rsidR="002E61DD" w:rsidRDefault="002E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BB5B" w14:textId="77777777" w:rsidR="00151623" w:rsidRDefault="00151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737D" w14:textId="2D0BB583" w:rsidR="003B4A91" w:rsidRDefault="009A05C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353F202F" wp14:editId="004AF806">
              <wp:simplePos x="0" y="0"/>
              <wp:positionH relativeFrom="page">
                <wp:posOffset>0</wp:posOffset>
              </wp:positionH>
              <wp:positionV relativeFrom="page">
                <wp:posOffset>10227945</wp:posOffset>
              </wp:positionV>
              <wp:extent cx="7560310" cy="273050"/>
              <wp:effectExtent l="0" t="0" r="0" b="12700"/>
              <wp:wrapNone/>
              <wp:docPr id="1" name="MSIPCM3068437f8e7661a87a4cf31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27BC64" w14:textId="0584D8A5" w:rsidR="009A05C0" w:rsidRPr="009A05C0" w:rsidRDefault="009A05C0" w:rsidP="009A05C0">
                          <w:pPr>
                            <w:spacing w:after="0"/>
                            <w:jc w:val="center"/>
                            <w:rPr>
                              <w:color w:val="000000"/>
                              <w:sz w:val="20"/>
                            </w:rPr>
                          </w:pPr>
                          <w:r w:rsidRPr="009A05C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53F202F" id="_x0000_t202" coordsize="21600,21600" o:spt="202" path="m,l,21600r21600,l21600,xe">
              <v:stroke joinstyle="miter"/>
              <v:path gradientshapeok="t" o:connecttype="rect"/>
            </v:shapetype>
            <v:shape id="MSIPCM3068437f8e7661a87a4cf31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C27BC64" w14:textId="0584D8A5" w:rsidR="009A05C0" w:rsidRPr="009A05C0" w:rsidRDefault="009A05C0" w:rsidP="009A05C0">
                    <w:pPr>
                      <w:spacing w:after="0"/>
                      <w:jc w:val="center"/>
                      <w:rPr>
                        <w:color w:val="000000"/>
                        <w:sz w:val="20"/>
                      </w:rPr>
                    </w:pPr>
                    <w:r w:rsidRPr="009A05C0">
                      <w:rPr>
                        <w:color w:val="000000"/>
                        <w:sz w:val="20"/>
                      </w:rPr>
                      <w:t>OFFICIAL</w:t>
                    </w:r>
                  </w:p>
                </w:txbxContent>
              </v:textbox>
              <w10:wrap anchorx="page" anchory="page"/>
            </v:shape>
          </w:pict>
        </mc:Fallback>
      </mc:AlternateContent>
    </w:r>
    <w:r w:rsidR="007B61C4">
      <w:rPr>
        <w:rFonts w:ascii="Arial" w:eastAsia="Arial" w:hAnsi="Arial" w:cs="Arial"/>
        <w:sz w:val="20"/>
        <w:szCs w:val="20"/>
      </w:rPr>
      <w:t xml:space="preserve">RM6126 - Research &amp; Insights DPS                                           </w:t>
    </w:r>
  </w:p>
  <w:p w14:paraId="34893656" w14:textId="77777777" w:rsidR="003B4A91" w:rsidRDefault="007B61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6710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EF6565D" w14:textId="77777777" w:rsidR="003B4A91" w:rsidRDefault="007B61C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1D99" w14:textId="77777777" w:rsidR="003B4A91" w:rsidRDefault="007B61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E6D3C58" w14:textId="77777777" w:rsidR="003B4A91" w:rsidRDefault="007B61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B0B392" w14:textId="77777777" w:rsidR="003B4A91" w:rsidRDefault="007B61C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A8DD" w14:textId="77777777" w:rsidR="002E61DD" w:rsidRDefault="002E61DD">
      <w:pPr>
        <w:spacing w:after="0" w:line="240" w:lineRule="auto"/>
      </w:pPr>
      <w:r>
        <w:separator/>
      </w:r>
    </w:p>
  </w:footnote>
  <w:footnote w:type="continuationSeparator" w:id="0">
    <w:p w14:paraId="1249E9EB" w14:textId="77777777" w:rsidR="002E61DD" w:rsidRDefault="002E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74D1" w14:textId="77777777" w:rsidR="00151623" w:rsidRDefault="00151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B38C" w14:textId="77777777" w:rsidR="003B4A91" w:rsidRDefault="007B61C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2A1C718" w14:textId="77777777" w:rsidR="003B4A91" w:rsidRDefault="007B61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8240" w14:textId="77777777" w:rsidR="003B4A91" w:rsidRDefault="007B61C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60CF3FA" wp14:editId="49F8AE10">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BE8"/>
    <w:multiLevelType w:val="multilevel"/>
    <w:tmpl w:val="6AE694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A542554"/>
    <w:multiLevelType w:val="multilevel"/>
    <w:tmpl w:val="7DE42A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BE225B"/>
    <w:multiLevelType w:val="multilevel"/>
    <w:tmpl w:val="79727E7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6936B7B"/>
    <w:multiLevelType w:val="multilevel"/>
    <w:tmpl w:val="2ABA88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A14B3F"/>
    <w:multiLevelType w:val="multilevel"/>
    <w:tmpl w:val="FA067CE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D471C54"/>
    <w:multiLevelType w:val="multilevel"/>
    <w:tmpl w:val="122220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9C540F3"/>
    <w:multiLevelType w:val="multilevel"/>
    <w:tmpl w:val="D93EE0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D904012"/>
    <w:multiLevelType w:val="multilevel"/>
    <w:tmpl w:val="7AA460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F145E0A"/>
    <w:multiLevelType w:val="multilevel"/>
    <w:tmpl w:val="CAA6C12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4D34092"/>
    <w:multiLevelType w:val="multilevel"/>
    <w:tmpl w:val="AAA27D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E911DF"/>
    <w:multiLevelType w:val="multilevel"/>
    <w:tmpl w:val="A9F0EC5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C1F3311"/>
    <w:multiLevelType w:val="multilevel"/>
    <w:tmpl w:val="A01493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C4452E"/>
    <w:multiLevelType w:val="multilevel"/>
    <w:tmpl w:val="57E0BF0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8"/>
  </w:num>
  <w:num w:numId="3">
    <w:abstractNumId w:val="2"/>
  </w:num>
  <w:num w:numId="4">
    <w:abstractNumId w:val="11"/>
  </w:num>
  <w:num w:numId="5">
    <w:abstractNumId w:val="3"/>
  </w:num>
  <w:num w:numId="6">
    <w:abstractNumId w:val="9"/>
  </w:num>
  <w:num w:numId="7">
    <w:abstractNumId w:val="5"/>
  </w:num>
  <w:num w:numId="8">
    <w:abstractNumId w:val="0"/>
  </w:num>
  <w:num w:numId="9">
    <w:abstractNumId w:val="6"/>
  </w:num>
  <w:num w:numId="10">
    <w:abstractNumId w:val="7"/>
  </w:num>
  <w:num w:numId="11">
    <w:abstractNumId w:val="4"/>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A91"/>
    <w:rsid w:val="00097136"/>
    <w:rsid w:val="00151623"/>
    <w:rsid w:val="001656E2"/>
    <w:rsid w:val="002E61DD"/>
    <w:rsid w:val="003202EA"/>
    <w:rsid w:val="0032148F"/>
    <w:rsid w:val="003B4A91"/>
    <w:rsid w:val="00460726"/>
    <w:rsid w:val="004C5524"/>
    <w:rsid w:val="005361E3"/>
    <w:rsid w:val="006157FB"/>
    <w:rsid w:val="00744A29"/>
    <w:rsid w:val="007B61C4"/>
    <w:rsid w:val="00923FC7"/>
    <w:rsid w:val="009A05C0"/>
    <w:rsid w:val="00A85696"/>
    <w:rsid w:val="00B8486C"/>
    <w:rsid w:val="00C45A30"/>
    <w:rsid w:val="00D67105"/>
    <w:rsid w:val="00FB0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012E0"/>
  <w15:docId w15:val="{7223DA15-C3CB-4D87-A687-7F20B8DC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5158</Words>
  <Characters>29403</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Liley, Howard (CS&amp;TD KAI Benefits &amp; Cross Government analysis)</dc:creator>
  <cp:lastModifiedBy>Akubat, Husain (Commercial)</cp:lastModifiedBy>
  <cp:revision>6</cp:revision>
  <dcterms:created xsi:type="dcterms:W3CDTF">2022-11-25T12:13:00Z</dcterms:created>
  <dcterms:modified xsi:type="dcterms:W3CDTF">2022-12-19T10:09:00Z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2022-09-20T12:34:56Z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0c953b64-62e5-4ebd-b454-e42aeae43a91</vt:lpwstr>
  </property>
  <property fmtid="{D5CDD505-2E9C-101B-9397-08002B2CF9AE}" pid="9" name="MSIP_Label_f9af038e-07b4-4369-a678-c835687cb272_ContentBits">
    <vt:lpwstr>2</vt:lpwstr>
  </property>
</Properties>
</file>